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D4EB" w14:textId="3A0A9960" w:rsidR="00282221" w:rsidRPr="00725D80" w:rsidRDefault="00473D1A" w:rsidP="00AF0F52">
      <w:pPr>
        <w:jc w:val="center"/>
        <w:rPr>
          <w:b/>
          <w:bCs/>
          <w:color w:val="00778B"/>
          <w:sz w:val="48"/>
          <w:szCs w:val="48"/>
        </w:rPr>
      </w:pPr>
      <w:r>
        <w:rPr>
          <w:b/>
          <w:bCs/>
          <w:color w:val="00778B"/>
          <w:sz w:val="48"/>
          <w:szCs w:val="48"/>
        </w:rPr>
        <w:t>New CPT Codes for SLPs</w:t>
      </w:r>
      <w:r w:rsidRPr="00725D80">
        <w:rPr>
          <w:b/>
          <w:bCs/>
          <w:color w:val="00778B"/>
          <w:sz w:val="48"/>
          <w:szCs w:val="48"/>
        </w:rPr>
        <w:t xml:space="preserve"> </w:t>
      </w:r>
      <w:r w:rsidR="00282221" w:rsidRPr="00725D80">
        <w:rPr>
          <w:b/>
          <w:bCs/>
          <w:color w:val="00778B"/>
          <w:sz w:val="48"/>
          <w:szCs w:val="48"/>
        </w:rPr>
        <w:t>Payer Code Use Tracker</w:t>
      </w:r>
    </w:p>
    <w:tbl>
      <w:tblPr>
        <w:tblW w:w="1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94"/>
        <w:gridCol w:w="743"/>
        <w:gridCol w:w="742"/>
        <w:gridCol w:w="1320"/>
        <w:gridCol w:w="1570"/>
        <w:gridCol w:w="910"/>
        <w:gridCol w:w="1056"/>
        <w:gridCol w:w="1066"/>
        <w:gridCol w:w="1056"/>
        <w:gridCol w:w="1392"/>
        <w:gridCol w:w="1056"/>
        <w:gridCol w:w="1392"/>
        <w:gridCol w:w="1056"/>
        <w:gridCol w:w="1163"/>
        <w:gridCol w:w="1056"/>
        <w:gridCol w:w="1149"/>
      </w:tblGrid>
      <w:tr w:rsidR="00956DBA" w:rsidRPr="00956DBA" w14:paraId="4143E677" w14:textId="77777777" w:rsidTr="00725D80">
        <w:trPr>
          <w:trHeight w:val="480"/>
        </w:trPr>
        <w:tc>
          <w:tcPr>
            <w:tcW w:w="1757" w:type="dxa"/>
            <w:vMerge w:val="restart"/>
            <w:vAlign w:val="center"/>
            <w:hideMark/>
          </w:tcPr>
          <w:p w14:paraId="355F2EAF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Payer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1F8ED28F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Link to Fee Schedule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45306967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Link to Policy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6D4869C2" w14:textId="0AC4C001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Link to PA</w:t>
            </w:r>
            <w:r w:rsidR="002924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Policy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0E0E3369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Minimum Time Requirement to Report the Code</w:t>
            </w:r>
          </w:p>
        </w:tc>
        <w:tc>
          <w:tcPr>
            <w:tcW w:w="1757" w:type="dxa"/>
            <w:gridSpan w:val="12"/>
            <w:vAlign w:val="center"/>
            <w:hideMark/>
          </w:tcPr>
          <w:p w14:paraId="51D70767" w14:textId="7BB138C9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Mark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W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hich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odes the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ayer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ses</w:t>
            </w:r>
          </w:p>
        </w:tc>
      </w:tr>
      <w:tr w:rsidR="00956DBA" w:rsidRPr="00956DBA" w14:paraId="774DE857" w14:textId="77777777" w:rsidTr="002427E1">
        <w:trPr>
          <w:trHeight w:val="780"/>
        </w:trPr>
        <w:tc>
          <w:tcPr>
            <w:tcW w:w="1757" w:type="dxa"/>
            <w:vMerge/>
            <w:vAlign w:val="center"/>
            <w:hideMark/>
          </w:tcPr>
          <w:p w14:paraId="64ED3A38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7BDF721F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462A1229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57079552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58F8503E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 w:val="restart"/>
            <w:shd w:val="clear" w:color="auto" w:fill="D7EDED"/>
            <w:vAlign w:val="center"/>
            <w:hideMark/>
          </w:tcPr>
          <w:p w14:paraId="492B321D" w14:textId="24C7252D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92507 (Trea</w:t>
            </w:r>
            <w:r w:rsidR="001117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ment of speech, language, voice, communication, and/or auditory processing disorder)</w:t>
            </w:r>
          </w:p>
        </w:tc>
        <w:tc>
          <w:tcPr>
            <w:tcW w:w="1757" w:type="dxa"/>
            <w:gridSpan w:val="2"/>
            <w:vAlign w:val="center"/>
            <w:hideMark/>
          </w:tcPr>
          <w:p w14:paraId="192E6957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Fluency Treatment</w:t>
            </w:r>
          </w:p>
        </w:tc>
        <w:tc>
          <w:tcPr>
            <w:tcW w:w="1757" w:type="dxa"/>
            <w:gridSpan w:val="2"/>
            <w:shd w:val="clear" w:color="auto" w:fill="D7EDED"/>
            <w:vAlign w:val="center"/>
            <w:hideMark/>
          </w:tcPr>
          <w:p w14:paraId="248BEA2D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Speech Sound Production Treatment</w:t>
            </w:r>
          </w:p>
        </w:tc>
        <w:tc>
          <w:tcPr>
            <w:tcW w:w="1757" w:type="dxa"/>
            <w:gridSpan w:val="2"/>
            <w:vAlign w:val="center"/>
            <w:hideMark/>
          </w:tcPr>
          <w:p w14:paraId="26A38356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Language Comprehension and Expression Treatment</w:t>
            </w:r>
          </w:p>
        </w:tc>
        <w:tc>
          <w:tcPr>
            <w:tcW w:w="1757" w:type="dxa"/>
            <w:gridSpan w:val="2"/>
            <w:shd w:val="clear" w:color="auto" w:fill="D7EDED"/>
            <w:vAlign w:val="center"/>
            <w:hideMark/>
          </w:tcPr>
          <w:p w14:paraId="69F23C8D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Speech Sound Production, Language Comprehension and Expression Treatment </w:t>
            </w:r>
          </w:p>
        </w:tc>
        <w:tc>
          <w:tcPr>
            <w:tcW w:w="1757" w:type="dxa"/>
            <w:gridSpan w:val="2"/>
            <w:vAlign w:val="center"/>
            <w:hideMark/>
          </w:tcPr>
          <w:p w14:paraId="0D09E3EA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Voice, Upper Airway Dysfunction, and/or Resonance Treatment</w:t>
            </w:r>
          </w:p>
        </w:tc>
        <w:tc>
          <w:tcPr>
            <w:tcW w:w="1757" w:type="dxa"/>
            <w:vMerge w:val="restart"/>
            <w:tcBorders>
              <w:bottom w:val="single" w:sz="12" w:space="0" w:color="00778B"/>
            </w:tcBorders>
            <w:shd w:val="clear" w:color="auto" w:fill="D7EDED"/>
            <w:vAlign w:val="center"/>
            <w:hideMark/>
          </w:tcPr>
          <w:p w14:paraId="4F7930B1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GSLPP (Individual pediatric speech-language pathology treatment)</w:t>
            </w:r>
          </w:p>
        </w:tc>
      </w:tr>
      <w:tr w:rsidR="00956DBA" w:rsidRPr="00956DBA" w14:paraId="0C56A6AF" w14:textId="77777777" w:rsidTr="002427E1">
        <w:trPr>
          <w:trHeight w:val="1628"/>
        </w:trPr>
        <w:tc>
          <w:tcPr>
            <w:tcW w:w="1757" w:type="dxa"/>
            <w:vMerge/>
            <w:vAlign w:val="center"/>
            <w:hideMark/>
          </w:tcPr>
          <w:p w14:paraId="02D73CFB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164B27E7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5C467DAB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174FF52C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717D499C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shd w:val="clear" w:color="auto" w:fill="D7EDED"/>
            <w:vAlign w:val="center"/>
            <w:hideMark/>
          </w:tcPr>
          <w:p w14:paraId="6E7DE173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Align w:val="center"/>
            <w:hideMark/>
          </w:tcPr>
          <w:p w14:paraId="6E3EFBAD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92654 (Tx of fluency initial 30 minutes)</w:t>
            </w:r>
          </w:p>
        </w:tc>
        <w:tc>
          <w:tcPr>
            <w:tcW w:w="1757" w:type="dxa"/>
            <w:vAlign w:val="center"/>
            <w:hideMark/>
          </w:tcPr>
          <w:p w14:paraId="014A0247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+92655 (additional 15 minutes)</w:t>
            </w:r>
          </w:p>
        </w:tc>
        <w:tc>
          <w:tcPr>
            <w:tcW w:w="1757" w:type="dxa"/>
            <w:shd w:val="clear" w:color="auto" w:fill="D7EDED"/>
            <w:vAlign w:val="center"/>
            <w:hideMark/>
          </w:tcPr>
          <w:p w14:paraId="0F461CF6" w14:textId="31CBF8B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92656 (Tx of speech sound production in</w:t>
            </w:r>
            <w:r w:rsidR="0095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tial 30 minutes)</w:t>
            </w:r>
          </w:p>
        </w:tc>
        <w:tc>
          <w:tcPr>
            <w:tcW w:w="1757" w:type="dxa"/>
            <w:shd w:val="clear" w:color="auto" w:fill="D7EDED"/>
            <w:vAlign w:val="center"/>
            <w:hideMark/>
          </w:tcPr>
          <w:p w14:paraId="0FD1C191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+92657 (additional 15 minutes)</w:t>
            </w:r>
          </w:p>
        </w:tc>
        <w:tc>
          <w:tcPr>
            <w:tcW w:w="1757" w:type="dxa"/>
            <w:vAlign w:val="center"/>
            <w:hideMark/>
          </w:tcPr>
          <w:p w14:paraId="7CFB9F7E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92658 (Tx of language comprehension and expression initial 30 minutes</w:t>
            </w:r>
          </w:p>
        </w:tc>
        <w:tc>
          <w:tcPr>
            <w:tcW w:w="1757" w:type="dxa"/>
            <w:vAlign w:val="center"/>
            <w:hideMark/>
          </w:tcPr>
          <w:p w14:paraId="5C2295BA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+92659 (additional 15 minutes)</w:t>
            </w:r>
          </w:p>
        </w:tc>
        <w:tc>
          <w:tcPr>
            <w:tcW w:w="1757" w:type="dxa"/>
            <w:shd w:val="clear" w:color="auto" w:fill="D7EDED"/>
            <w:vAlign w:val="center"/>
            <w:hideMark/>
          </w:tcPr>
          <w:p w14:paraId="35D6E6D9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92660 (Tx of speech sound production + language comprehension and expression initial 30 minutes)</w:t>
            </w:r>
          </w:p>
        </w:tc>
        <w:tc>
          <w:tcPr>
            <w:tcW w:w="1757" w:type="dxa"/>
            <w:shd w:val="clear" w:color="auto" w:fill="D7EDED"/>
            <w:vAlign w:val="center"/>
            <w:hideMark/>
          </w:tcPr>
          <w:p w14:paraId="1062EA5A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+92661 (additional 15 minutes)</w:t>
            </w:r>
          </w:p>
        </w:tc>
        <w:tc>
          <w:tcPr>
            <w:tcW w:w="1757" w:type="dxa"/>
            <w:vAlign w:val="center"/>
            <w:hideMark/>
          </w:tcPr>
          <w:p w14:paraId="3DC5382A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92662 (Tx of voice, upper airway dysfunction, and/or resonance initial 30 minutes)</w:t>
            </w:r>
          </w:p>
        </w:tc>
        <w:tc>
          <w:tcPr>
            <w:tcW w:w="1757" w:type="dxa"/>
            <w:tcBorders>
              <w:bottom w:val="single" w:sz="12" w:space="0" w:color="00778B"/>
            </w:tcBorders>
            <w:vAlign w:val="center"/>
            <w:hideMark/>
          </w:tcPr>
          <w:p w14:paraId="5208894F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+92663 (additional 15 minutes)</w:t>
            </w:r>
          </w:p>
        </w:tc>
        <w:tc>
          <w:tcPr>
            <w:tcW w:w="1757" w:type="dxa"/>
            <w:vMerge/>
            <w:tcBorders>
              <w:bottom w:val="single" w:sz="12" w:space="0" w:color="00778B"/>
            </w:tcBorders>
            <w:shd w:val="clear" w:color="auto" w:fill="D7EDED"/>
            <w:vAlign w:val="center"/>
            <w:hideMark/>
          </w:tcPr>
          <w:p w14:paraId="2C8884AD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56DBA" w:rsidRPr="00956DBA" w14:paraId="13E51FAC" w14:textId="77777777" w:rsidTr="002427E1">
        <w:trPr>
          <w:trHeight w:val="341"/>
        </w:trPr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73454623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Medicare</w:t>
            </w: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43A0A041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0430BB0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5C84A89A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684515B4" w14:textId="77777777" w:rsidR="00956DBA" w:rsidRPr="00956DBA" w:rsidRDefault="00956DBA" w:rsidP="00956D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51%</w:t>
            </w: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3D5E7A99" w14:textId="77777777" w:rsidR="00956DBA" w:rsidRPr="00956DBA" w:rsidRDefault="00956DBA" w:rsidP="00956D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6C92221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3D3386E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7CCB3A2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1B8231F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6CC3EE9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33A57F4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6F10D86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7449D84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4FFC04D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1253C57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tcBorders>
              <w:top w:val="single" w:sz="12" w:space="0" w:color="00778B"/>
            </w:tcBorders>
            <w:vAlign w:val="bottom"/>
            <w:hideMark/>
          </w:tcPr>
          <w:p w14:paraId="32CA3F2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0B72CEE9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57FCC9EC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State Medicaid Agency</w:t>
            </w:r>
          </w:p>
        </w:tc>
        <w:tc>
          <w:tcPr>
            <w:tcW w:w="1757" w:type="dxa"/>
            <w:vAlign w:val="bottom"/>
            <w:hideMark/>
          </w:tcPr>
          <w:p w14:paraId="17DB44AB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1E6171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3114F7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A23185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F6AC39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DDD4DF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E05EB9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42B729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1D8054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74FBA1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8A2751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B72224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49A0FD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55E129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4FC8EF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80463B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75E59DE0" w14:textId="77777777" w:rsidTr="00725D80">
        <w:trPr>
          <w:trHeight w:val="233"/>
        </w:trPr>
        <w:tc>
          <w:tcPr>
            <w:tcW w:w="1757" w:type="dxa"/>
            <w:vAlign w:val="bottom"/>
          </w:tcPr>
          <w:p w14:paraId="4E78692E" w14:textId="5029F16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7C67EDD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3A1B382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4146FAA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5B0BA10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82C7B4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0D8148E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33D77D8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CF8285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0730929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D7342A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79D0DE2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5CE8588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589A5BA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34BB49F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1010A3C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968D5F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38D2AE93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04E6943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CD09C9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A13C61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3A4130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87B2B9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84337B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5BD196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2839D6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E39E89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9D761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9C782B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5EF12E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FB41E7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C02E96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6C099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5DC7D4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6BE97C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67ACC58F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0580171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E02B77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44BEC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D577F6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0BF8B9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F5A7B9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D442CF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B7EDDB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D0CC6B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2F4E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7F24B7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5459E0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ACD045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62BFFE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106192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1FF3F3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829D3B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2A4E5E64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6A23FF3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2032CB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D7176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CA8FF9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A613CE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F6A8B5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56F5FA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CB4FFC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6C5500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A9C1B7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1D6BF4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67419B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F0AAFE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0A525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F06649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34D040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C9FD22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3CDD5734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B87E09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6BFFE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A211D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A9475D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C78E30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4A9CF3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1805FC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4E64E0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4D018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40190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0C962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2E93EF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22748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DD729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F81643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1ED902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1BF243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66C8A9AD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2673E1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DC57D7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C6A8C1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E8DADC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C51113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D0F892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80EAE1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63A407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3C6E17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FC4E88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019496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521BD6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A6BC8B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401274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B4D554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0CCF68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1B924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595E5D74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3B224EE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E39D3D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B8032A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024D55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01930F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1783CB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CBDF73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EC1144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033C85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D9AE9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B0B693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D0C60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749492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188B58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4AA1EF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D72D8D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9F5E4F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3E60638F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434170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D64A3B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8E8749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CDED5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F181C8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B0BE1D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1E35A0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A02B55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4F36D7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9BA9A0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6B338A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4908CF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87DECE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1F7153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EF5C60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5BA0B3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D4C979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20084422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2D8276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96CC56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CDDED9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F0864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E5C5C7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54E33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B9D19C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4F2E9F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606A08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749B8F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24A4FC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7E3298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0BE297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A4A98B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AD2A64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E42229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A37216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6A3D5B89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782A812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1AA775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3B1E05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F8FE6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0441B6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FDCB09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06F46B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7F93E6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FDC314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D5ABF9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D73EA8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FA0B0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D84C86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A09FE1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C65F2A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19D36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CF996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E03227B" w14:textId="079D72B1" w:rsidR="00C45EDE" w:rsidRPr="002427E1" w:rsidRDefault="0029249D" w:rsidP="00282221">
      <w:pPr>
        <w:rPr>
          <w:rFonts w:ascii="Calibri" w:hAnsi="Calibri" w:cs="Calibri"/>
          <w:sz w:val="20"/>
          <w:szCs w:val="20"/>
        </w:rPr>
      </w:pPr>
      <w:r>
        <w:t>*</w:t>
      </w:r>
      <w:r>
        <w:rPr>
          <w:sz w:val="20"/>
          <w:szCs w:val="20"/>
        </w:rPr>
        <w:t>PA = prior authorization</w:t>
      </w:r>
    </w:p>
    <w:sectPr w:rsidR="00C45EDE" w:rsidRPr="002427E1" w:rsidSect="005B36CE">
      <w:headerReference w:type="default" r:id="rId10"/>
      <w:footerReference w:type="default" r:id="rId11"/>
      <w:pgSz w:w="20160" w:h="12240" w:orient="landscape" w:code="5"/>
      <w:pgMar w:top="720" w:right="720" w:bottom="720" w:left="72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D4A1" w14:textId="77777777" w:rsidR="00AB0781" w:rsidRDefault="00AB0781" w:rsidP="00504656">
      <w:pPr>
        <w:spacing w:after="0" w:line="240" w:lineRule="auto"/>
      </w:pPr>
      <w:r>
        <w:separator/>
      </w:r>
    </w:p>
  </w:endnote>
  <w:endnote w:type="continuationSeparator" w:id="0">
    <w:p w14:paraId="45957108" w14:textId="77777777" w:rsidR="00AB0781" w:rsidRDefault="00AB0781" w:rsidP="0050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C2E1" w14:textId="2594DCF1" w:rsidR="00504656" w:rsidRDefault="005B36CE" w:rsidP="005B36CE">
    <w:pPr>
      <w:pStyle w:val="Footer"/>
      <w:jc w:val="both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tab/>
    </w:r>
    <w:r>
      <w:tab/>
    </w:r>
    <w:r>
      <w:rPr>
        <w:noProof/>
      </w:rPr>
      <w:drawing>
        <wp:inline distT="0" distB="0" distL="0" distR="0" wp14:anchorId="6F78BE06" wp14:editId="22025B5E">
          <wp:extent cx="1626796" cy="506427"/>
          <wp:effectExtent l="0" t="0" r="0" b="8255"/>
          <wp:docPr id="4714585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458587" name="Picture 4714585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448" cy="525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E0C4E" w14:textId="77777777" w:rsidR="00AB0781" w:rsidRDefault="00AB0781" w:rsidP="00504656">
      <w:pPr>
        <w:spacing w:after="0" w:line="240" w:lineRule="auto"/>
      </w:pPr>
      <w:r>
        <w:separator/>
      </w:r>
    </w:p>
  </w:footnote>
  <w:footnote w:type="continuationSeparator" w:id="0">
    <w:p w14:paraId="1428C731" w14:textId="77777777" w:rsidR="00AB0781" w:rsidRDefault="00AB0781" w:rsidP="00504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6155" w14:textId="2BC9E726" w:rsidR="0029249D" w:rsidRDefault="0029249D">
    <w:pPr>
      <w:pStyle w:val="Header"/>
    </w:pPr>
    <w:r>
      <w:rPr>
        <w:noProof/>
      </w:rPr>
      <w:drawing>
        <wp:inline distT="0" distB="0" distL="0" distR="0" wp14:anchorId="7BB57990" wp14:editId="7C058491">
          <wp:extent cx="1624013" cy="767192"/>
          <wp:effectExtent l="0" t="0" r="0" b="0"/>
          <wp:docPr id="6146251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7020502" name="Picture 193702050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94" t="24571" r="10274" b="27237"/>
                  <a:stretch>
                    <a:fillRect/>
                  </a:stretch>
                </pic:blipFill>
                <pic:spPr bwMode="auto">
                  <a:xfrm>
                    <a:off x="0" y="0"/>
                    <a:ext cx="1662925" cy="785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3E"/>
    <w:rsid w:val="001117AC"/>
    <w:rsid w:val="001371C4"/>
    <w:rsid w:val="00142565"/>
    <w:rsid w:val="001925C2"/>
    <w:rsid w:val="002427E1"/>
    <w:rsid w:val="00282221"/>
    <w:rsid w:val="0029249D"/>
    <w:rsid w:val="002C660A"/>
    <w:rsid w:val="003C695E"/>
    <w:rsid w:val="00452EAB"/>
    <w:rsid w:val="00473D1A"/>
    <w:rsid w:val="00504656"/>
    <w:rsid w:val="005B36CE"/>
    <w:rsid w:val="005C23E9"/>
    <w:rsid w:val="00643245"/>
    <w:rsid w:val="00670822"/>
    <w:rsid w:val="00725D80"/>
    <w:rsid w:val="00742ADA"/>
    <w:rsid w:val="0095570F"/>
    <w:rsid w:val="00956DBA"/>
    <w:rsid w:val="00985C1A"/>
    <w:rsid w:val="009D07EE"/>
    <w:rsid w:val="00A27DA9"/>
    <w:rsid w:val="00A813DF"/>
    <w:rsid w:val="00AB0781"/>
    <w:rsid w:val="00AF0F52"/>
    <w:rsid w:val="00B1002B"/>
    <w:rsid w:val="00BB6C3E"/>
    <w:rsid w:val="00C33045"/>
    <w:rsid w:val="00C45EDE"/>
    <w:rsid w:val="00C50B4D"/>
    <w:rsid w:val="00C76970"/>
    <w:rsid w:val="00D30F37"/>
    <w:rsid w:val="00D51702"/>
    <w:rsid w:val="00DF699B"/>
    <w:rsid w:val="00E47A19"/>
    <w:rsid w:val="00E7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D386"/>
  <w15:chartTrackingRefBased/>
  <w15:docId w15:val="{E9C7CD12-EC5C-46FB-A420-8DEACBEF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C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4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656"/>
  </w:style>
  <w:style w:type="paragraph" w:styleId="Footer">
    <w:name w:val="footer"/>
    <w:basedOn w:val="Normal"/>
    <w:link w:val="FooterChar"/>
    <w:uiPriority w:val="99"/>
    <w:unhideWhenUsed/>
    <w:rsid w:val="00504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656"/>
  </w:style>
  <w:style w:type="paragraph" w:styleId="Revision">
    <w:name w:val="Revision"/>
    <w:hidden/>
    <w:uiPriority w:val="99"/>
    <w:semiHidden/>
    <w:rsid w:val="001117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5d9b8e-adbd-4ec2-a11a-c6cc42b517f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20D901E17BD4FBD877E6AA70245F9" ma:contentTypeVersion="8" ma:contentTypeDescription="Create a new document." ma:contentTypeScope="" ma:versionID="24aa4555497ead1ecf786e0310b69ae8">
  <xsd:schema xmlns:xsd="http://www.w3.org/2001/XMLSchema" xmlns:xs="http://www.w3.org/2001/XMLSchema" xmlns:p="http://schemas.microsoft.com/office/2006/metadata/properties" xmlns:ns2="ed5d9b8e-adbd-4ec2-a11a-c6cc42b517f2" targetNamespace="http://schemas.microsoft.com/office/2006/metadata/properties" ma:root="true" ma:fieldsID="ff25655f6d1ef42c7340e32dcd482572" ns2:_="">
    <xsd:import namespace="ed5d9b8e-adbd-4ec2-a11a-c6cc42b517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d9b8e-adbd-4ec2-a11a-c6cc42b51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fd663b-f12d-4793-8d0f-f31da22be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636EEF-6F58-4CDB-B756-C9685C62D1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3C2067-DF91-4F3E-8EB6-82CCEE1FE1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5B0575-2612-4485-827C-F8D113A9A599}">
  <ds:schemaRefs>
    <ds:schemaRef ds:uri="http://schemas.microsoft.com/office/2006/metadata/properties"/>
    <ds:schemaRef ds:uri="http://schemas.microsoft.com/office/infopath/2007/PartnerControls"/>
    <ds:schemaRef ds:uri="ed5d9b8e-adbd-4ec2-a11a-c6cc42b517f2"/>
  </ds:schemaRefs>
</ds:datastoreItem>
</file>

<file path=customXml/itemProps4.xml><?xml version="1.0" encoding="utf-8"?>
<ds:datastoreItem xmlns:ds="http://schemas.openxmlformats.org/officeDocument/2006/customXml" ds:itemID="{B90F9DE0-DC91-442D-BC6F-FCBC77476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d9b8e-adbd-4ec2-a11a-c6cc42b51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1181</Characters>
  <Application>Microsoft Office Word</Application>
  <DocSecurity>0</DocSecurity>
  <Lines>78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 Mazmanyan</dc:creator>
  <cp:keywords/>
  <dc:description/>
  <cp:lastModifiedBy>Cynthia Brennan</cp:lastModifiedBy>
  <cp:revision>2</cp:revision>
  <dcterms:created xsi:type="dcterms:W3CDTF">2026-09-29T15:07:00Z</dcterms:created>
  <dcterms:modified xsi:type="dcterms:W3CDTF">2026-09-29T15:07:00Z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0x01010083B20D901E17BD4FBD877E6AA70245F9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